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Impresszum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 A https://namelessshade.hu/ internetcímen elérhető webhely üzemeltetője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(Szolgáltató):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Ágoston Nikolett (E.V.)?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Cégjegyzékszám: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Adószám: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Székhely: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Postacím: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E-mail cím: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Webhely: https://namelessshade.hu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2. Tárhelyszolgáltató: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Rackhost Zrt.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Cégjegyzékszám: 06-10-000489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Adószám: 25333572-2-06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Székhely: 6722 Szeged, Tisza Lajos körút 41.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Postacím: 6722 Szeged, Tisza Lajos körút 41.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E-mail cím: info@rackhost.hu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Webhely: https://www.rackhost.hu/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[DÁTUM]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Ágoston Nikolett (E.V.)?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